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F" w:rsidRPr="0095017F" w:rsidRDefault="0095017F" w:rsidP="009501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95017F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Приказ Министерства здравоохранения РФ от 3 декабря 2012 г. N 1006н</w:t>
      </w:r>
      <w:r w:rsidRPr="0095017F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"Об утверждении порядка проведения диспансеризации определенных групп взрослого населения"</w:t>
      </w:r>
    </w:p>
    <w:p w:rsidR="0095017F" w:rsidRPr="0095017F" w:rsidRDefault="0095017F" w:rsidP="009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95017F" w:rsidRPr="0095017F" w:rsidRDefault="0095017F" w:rsidP="0095017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t>В соответствии со</w:t>
      </w:r>
      <w:r w:rsidRPr="0095017F">
        <w:rPr>
          <w:rFonts w:ascii="Arial" w:eastAsia="Times New Roman" w:hAnsi="Arial" w:cs="Arial"/>
          <w:color w:val="000000"/>
          <w:sz w:val="27"/>
        </w:rPr>
        <w:t> </w:t>
      </w:r>
      <w:hyperlink r:id="rId4" w:anchor="block_46" w:history="1">
        <w:r w:rsidRPr="0095017F">
          <w:rPr>
            <w:rFonts w:ascii="Arial" w:eastAsia="Times New Roman" w:hAnsi="Arial" w:cs="Arial"/>
            <w:color w:val="008000"/>
            <w:sz w:val="27"/>
            <w:u w:val="single"/>
          </w:rPr>
          <w:t>статьей 46</w:t>
        </w:r>
      </w:hyperlink>
      <w:r w:rsidRPr="0095017F">
        <w:rPr>
          <w:rFonts w:ascii="Arial" w:eastAsia="Times New Roman" w:hAnsi="Arial" w:cs="Arial"/>
          <w:color w:val="000000"/>
          <w:sz w:val="27"/>
        </w:rPr>
        <w:t> </w:t>
      </w:r>
      <w:r w:rsidRPr="0095017F">
        <w:rPr>
          <w:rFonts w:ascii="Arial" w:eastAsia="Times New Roman" w:hAnsi="Arial" w:cs="Arial"/>
          <w:color w:val="000000"/>
          <w:sz w:val="27"/>
          <w:szCs w:val="27"/>
        </w:rPr>
        <w:t>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</w:r>
    </w:p>
    <w:p w:rsidR="0095017F" w:rsidRPr="0095017F" w:rsidRDefault="0095017F" w:rsidP="0095017F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t>Утвердить порядок проведения диспансеризации определенных групп взрослого населения согласно</w:t>
      </w:r>
      <w:r w:rsidRPr="0095017F">
        <w:rPr>
          <w:rFonts w:ascii="Arial" w:eastAsia="Times New Roman" w:hAnsi="Arial" w:cs="Arial"/>
          <w:color w:val="000000"/>
          <w:sz w:val="27"/>
        </w:rPr>
        <w:t> </w:t>
      </w:r>
      <w:hyperlink r:id="rId5" w:anchor="block_1000" w:history="1">
        <w:r w:rsidRPr="0095017F">
          <w:rPr>
            <w:rFonts w:ascii="Arial" w:eastAsia="Times New Roman" w:hAnsi="Arial" w:cs="Arial"/>
            <w:color w:val="008000"/>
            <w:sz w:val="27"/>
            <w:u w:val="single"/>
          </w:rPr>
          <w:t>приложению</w:t>
        </w:r>
      </w:hyperlink>
      <w:r w:rsidRPr="0095017F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95017F" w:rsidRPr="0095017F" w:rsidRDefault="0095017F" w:rsidP="009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7"/>
        <w:gridCol w:w="4903"/>
      </w:tblGrid>
      <w:tr w:rsidR="0095017F" w:rsidRPr="0095017F" w:rsidTr="0095017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5017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95017F" w:rsidRPr="0095017F" w:rsidRDefault="0095017F" w:rsidP="00950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95017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В.И. Скворцова</w:t>
            </w:r>
          </w:p>
        </w:tc>
      </w:tr>
    </w:tbl>
    <w:p w:rsidR="0095017F" w:rsidRPr="0095017F" w:rsidRDefault="0095017F" w:rsidP="009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95017F" w:rsidRPr="0095017F" w:rsidRDefault="0095017F" w:rsidP="0095017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1 апреля 2013 г.</w:t>
      </w:r>
    </w:p>
    <w:p w:rsidR="0095017F" w:rsidRPr="0095017F" w:rsidRDefault="0095017F" w:rsidP="0095017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5017F">
        <w:rPr>
          <w:rFonts w:ascii="Arial" w:eastAsia="Times New Roman" w:hAnsi="Arial" w:cs="Arial"/>
          <w:color w:val="000000"/>
          <w:sz w:val="27"/>
          <w:szCs w:val="27"/>
        </w:rPr>
        <w:t>Регистрационный N 27930</w:t>
      </w:r>
    </w:p>
    <w:p w:rsidR="0095017F" w:rsidRPr="0095017F" w:rsidRDefault="0095017F" w:rsidP="0095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Приложение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к </w:t>
      </w:r>
      <w:hyperlink r:id="rId6" w:history="1">
        <w:r w:rsidRPr="0095017F">
          <w:rPr>
            <w:rFonts w:ascii="Arial" w:eastAsia="Times New Roman" w:hAnsi="Arial" w:cs="Arial"/>
            <w:b/>
            <w:bCs/>
            <w:color w:val="008000"/>
            <w:sz w:val="12"/>
            <w:u w:val="single"/>
          </w:rPr>
          <w:t>приказу</w:t>
        </w:r>
      </w:hyperlink>
      <w:r w:rsidRPr="0095017F">
        <w:rPr>
          <w:rFonts w:ascii="Arial" w:eastAsia="Times New Roman" w:hAnsi="Arial" w:cs="Arial"/>
          <w:b/>
          <w:bCs/>
          <w:color w:val="000080"/>
          <w:sz w:val="12"/>
        </w:rPr>
        <w:t> Министерства здравоохранения РФ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от 3 декабря 2012 г. N 1006н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br/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t>Порядок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  <w:t>проведения диспансеризации определенных групп взрослого населения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18 лет и старше):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работающие граждане;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неработающие граждане;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обучающиеся в образовательных организациях по очной форме.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</w:t>
      </w:r>
      <w:hyperlink r:id="rId7" w:anchor="block_1000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*(1)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 и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95017F" w:rsidRPr="0095017F" w:rsidRDefault="0095017F" w:rsidP="0095017F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2"/>
          <w:szCs w:val="12"/>
        </w:rPr>
      </w:pPr>
      <w:r w:rsidRPr="0095017F">
        <w:rPr>
          <w:rFonts w:ascii="Arial" w:eastAsia="Times New Roman" w:hAnsi="Arial" w:cs="Arial"/>
          <w:i/>
          <w:iCs/>
          <w:color w:val="800080"/>
          <w:sz w:val="12"/>
          <w:szCs w:val="12"/>
        </w:rPr>
        <w:t>ГАРАНТ: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2"/>
          <w:szCs w:val="12"/>
        </w:rPr>
      </w:pPr>
      <w:r w:rsidRPr="0095017F">
        <w:rPr>
          <w:rFonts w:ascii="Arial" w:eastAsia="Times New Roman" w:hAnsi="Arial" w:cs="Arial"/>
          <w:i/>
          <w:iCs/>
          <w:color w:val="800080"/>
          <w:sz w:val="12"/>
          <w:szCs w:val="12"/>
        </w:rPr>
        <w:t>Нумерация пунктов приводится в соответствии с источником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5. Диспансеризация проводится 1 раз в 3 года в возрастные периоды, предусмотренные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8" w:anchor="block_11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приложением N 1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к настоящему Порядку</w:t>
      </w:r>
      <w:hyperlink r:id="rId9" w:anchor="block_10002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*(2)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, за исключением инвалидов Великой Отечественной войны</w:t>
      </w:r>
      <w:hyperlink r:id="rId10" w:anchor="block_10003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*(3)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11" w:anchor="block_10004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*(4)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, которые проходят диспансеризацию ежегодно вне зависимости от возраста.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lastRenderedPageBreak/>
        <w:t>Перечень осмотров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2" w:anchor="block_11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приложением N 1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к настоящему Порядку.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Диспансеризация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проводится в объеме, соответствующем объему диспансеризации, предусмотренному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3" w:anchor="block_11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приложением N 1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к настоящему Порядку для граждан ближайшей возрастной категории.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</w:t>
      </w:r>
      <w:hyperlink r:id="rId14" w:anchor="block_10005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*(5)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5" w:anchor="block_2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статьей 20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 2011, N 48, ст. 6724; 2012, N 26, ст. 3442, 3446).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диспансеризации, в соответствии со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6" w:anchor="block_2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статьей 20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7" w:anchor="block_10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порядке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, установленном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8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 и социального развития Российской Федерации от 23 марта 2012 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 23971).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10. Основными задачами врача-терапевта при проведении диспансеризации являются: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активное привлечение населения участка к прохождению диспансеризации, информирование об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5) участие в оформлении (ведении) медицинской документации, в том числе паспорта здоровья по форме, утвержденной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19" w:anchor="block_1421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пунктом 11 части 2 статьи 14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 (далее - паспорт здоровья);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6) подведение итогов диспансеризации.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11.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об ее целях и задачах, проведение разъяснительной работы и мотивирование граждан к прохождению диспансеризации;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выполнение доврачебных медицинских исследований первого этапа диспансеризации (опрос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определение факторов риска хронических неинфекционных заболеваний на основании диагностических критериев, предусмотренных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0" w:anchor="block_12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приложением N 2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к настоящему Порядку;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5) формирование комплекта документов, включая заполнение маршрутной карты диспансеризации (далее - маршрутная карта),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6) учет граждан, прошедших каждый этап диспансеризации;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9) заполнение паспортной части и, по согласованию с врачом-терапевтом, других разделов паспорта здоровья.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12. Диспансеризация проводится в два этапа.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12.1.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опрос (анкетирование), направленный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антропометрию (измерение роста стоя, массы тела, окружности талии), расчет индекса массы тела;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измерение артериального давления;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определение уровня общего холестерина в крови экспресс-методом (допускается лабораторный метод);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5) определение уровня глюкозы в крови экспресс-методом (допускается лабораторный метод);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6) определение суммарного сердечно-сосудистого риска (для граждан в возрасте до 65 лет);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7) электрокардиографию в покое (для мужчин в возрасте старше 35 лет, для женщин в возрасте 45 лет и старше, а для мужчин в возрасте до 35 лет и женщин в возрасте до 45 лет - при первичном прохождении диспансеризации);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8) осмотр фельдшера (акушерки), включая взятие мазка с шейки матки на цитологическое исследование (для женщин)</w:t>
      </w:r>
      <w:hyperlink r:id="rId21" w:anchor="block_10006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*(6)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9) флюорографию легких</w:t>
      </w:r>
      <w:hyperlink r:id="rId22" w:anchor="block_10007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*(7)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10) маммографию (для женщин в возрасте 39 лет и старше)</w:t>
      </w:r>
      <w:hyperlink r:id="rId23" w:anchor="block_10008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*(8)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lastRenderedPageBreak/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12) клинический анализ крови развернутый (для граждан в возрасте 39 лет и старше с периодичностью 1 раз в 6 лет вместо клинического анализа крови);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13) анализ крови биохимический общетерапевтический (в объеме не менее определения уровня общего белка, альбумина, фибриногена, креатинина, общего билирубина, аспартат-аминотрансаминазы, аланин-аминотрансаминазы, глюкозы, холестерина, натрия, калия) (для граждан в возрасте 39 лет и старше с периодичностью 1 раз в 6 лет вместо исследований, предусмотренных</w:t>
      </w:r>
      <w:hyperlink r:id="rId24" w:anchor="block_101214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подпунктами 4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и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5" w:anchor="block_101215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5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настоящего пункта);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14) общий анализ мочи;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15) исследование кала на скрытую кровь (для граждан в возрасте 45 лет и старше);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16) определение уровня простатспецифического антигена в крови (для мужчин в возрасте старше 50 лет);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17) ультразвуковое исследование органов брюшной полости (для граждан в возрасте 39 лет и старше с периодичностью 1 раз в 6 лет);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18) измерение внутриглазного давления (для граждан в возрасте 39 лет и старше);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19) профилактический прием (осмотр, консультация) врача-невролога (для граждан в возрасте 51 год и старше с периодичностью 1 раз в 6 лет);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20)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 профилактического консультирования.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6" w:anchor="block_180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приложением N 8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к Положению об организации оказания первичной медико-санитарной помощи взрослому населению, утвержденному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7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 и социального развития Российской Федерации от 15 мая 2012 г. N 543н (зарегистрирован Министерством юстиции Российской Федерации 27 июня 2012 г., регистрационный N 24726).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12.2.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по назначению врача-невролога, а также для мужчин в возрасте 45 лет и старше и женщин в возрасте старше 55 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2) эзофагогастродуоденоскопию (для граждан в возрасте старше 50 лет 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тракта, или отягощенной наследственности по онкологическим заболеваниям органов желудочно-кишечного тракта);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осмотр (консультация) врача-невролога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для граждан, не прошедших осмотр врача-невролога на первом этапе диспансеризации);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осмотр (консультация) врача-хирурга или врача-уролога (для мужчин в возрасте старше 50 лет при впервые выявленном повышении уровня простатспецифического антигена в крови и (или) выявлении по результатам анкетирования жалоб, свидетельствующих о возможных заболеваниях предстательной железы);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5) осмотр (консультация) врача-хирурга или врача-колопроктолога (для граждан в возрасте 45 лет и старше при положительном анализе кала на скрытую кровь);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6) колоноскопию или ректороманоскопию (для граждан в возрасте 45 лет и старше по назначению врача-хирурга или врача-колопроктолога);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8) осмотр (консультация) врача-акушера-гинеколога (для женщин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9)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10) осмотр (консультация) врача-офтальмолога (для граждан в возрасте 39 лет и старше, имеющих повышенное внутриглазное давление);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11) прием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12)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граждан с выявленными факторами риска развития хронических неинфекционных заболеваний по направлению врача-терапевта).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13. При наличии у гражданина результатов осмотров, исследований или сведений об иных медицинских мероприятиях, входящих в объем диспансеризации согласно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8" w:anchor="block_1012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пунктам 12.1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и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29" w:anchor="block_10122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12.2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14. При выявлении у гражданина в процессе диспансеризации медицинских показаний к проведению исследований, осмотров и мероприятий, не входящих в объем диспансеризации в соответствии с настоящим Порядком, они назначаются и выполняются гражданину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0" w:anchor="block_372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частью 2 статьи 37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15. Результаты осмотров врачами и исследований, проведенных во время диспансеризации, вносятся в маршрутную карту, которая подшивается в учетную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1" w:anchor="block_2000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форму N 025/у-04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"Медицинская карта амбулаторного больного", утвержденную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2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 и социального развития Российской Федерации от 22 ноября 2004 г. N 255 (зарегистрирован Министерством юстиции Российской Федерации 14 декабря 2004 г., регистрационный N 6188) (далее - медицинская карта амбулаторного больного).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Результаты иных исследований и осмотров, не включенных в маршрутную карту, вносятся в медицинскую карту амбулаторного больного с пометкой "Диспансеризация".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3" w:anchor="block_1421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пунктом 11 части 2 статьи 14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Информация о проведении диспансеризации и ее результаты вносятся врачом-терапевтом в паспорт здоровья, который выдается гражданину.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сердечно-сосудистом риске и которые не нуждаются в диспансерном наблюдении по поводу других заболеваний (состояний).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34" w:anchor="block_10009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*(9)</w:t>
        </w:r>
      </w:hyperlink>
      <w:r w:rsidRPr="0095017F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18. Основными критериями эффективности диспансеризации взрослого населения являются: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1) охват диспансеризацией населения, находящегося на медицинском обслуживании в медицинской организации;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lastRenderedPageBreak/>
        <w:t>2) уменьшение частоты выявления и регистрации факторов риска хронических неинфекционных заболеваний среди граждан, проходящих диспансеризацию;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3) уменьшение числа граждан с первично выявленными заболеваниями на поздних стадиях их развития;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4) снижение инвалидности и смертности от хронических неинфекционных заболеваний среди граждан, проходящих диспансеризацию;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5) увеличение числа граждан, относящихся к I группе здоровья, и уменьшение числа граждан, относящихся ко II и III группам здоровья.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19. В медицинской организации ведется учет граждан, прошедших каждый этап диспансеризации, с регистрацией осмотров врачами - специалистами,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(в течение 12 месяцев, предшествующих месяцу проведения диспансеризации) и учитываемых при диспансеризации, а также отказов граждан от прохождения отдельных осмотров, исследований и мероприятий.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20. Первый этап диспансеризации считается законченным в случае выполнения не менее 85% от объема обследования, установленного для данного возраста и пола гражданина (с учетом осмотров врачами-специалистами и исследований, выполненных ранее вне рамок диспансеризации (в течение 12 месяцев, предшествующих месяцу проведения диспансеризации), и отказов гражданина от прохождения отдельных осмотров и исследований).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Второй этап диспансеризации считается законченным в случае выполнения осмотров врачами-специалистами, исследований и иных медицинских мероприятий, указанных в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5" w:anchor="block_10122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пункте 12.2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настоящего Порядка, необходимость проведения которых определена по результатам первого этапа диспансеризации.</w:t>
      </w:r>
    </w:p>
    <w:p w:rsidR="0095017F" w:rsidRPr="0095017F" w:rsidRDefault="0095017F" w:rsidP="0095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17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*(1)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6" w:anchor="block_46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Статья 46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*(2) Годом прохождения диспансеризации считается календарный год, в котором гражданин достигает соответствующего возраста.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*(3)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7" w:anchor="block_1141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подпунктом 11 пункта 1 статьи 14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12 января 1995 г. N 5-ФЗ "О ветеранах" (Собрание законодательства Российской Федерации, 1995, N 3, ст. 168; 2002, N 30, ст. 3033; 2004, N 25, ст. 2480; 2005, N 19, ст. 1748; 2009, N 26, ст. 3133; N 30, ст. 3739; N 52, ст. 6403; 2010, N 19, ст. 2287; N 27, ст. 3433; N 31, ст. 4206; N 50, ст. 6609; 2011, N 47, ст. 6608).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*(4) В соответствии с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8" w:anchor="block_1182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подпунктом 1 пункта 2 статьи 18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Федерального закона от 12 января 1995 г. N 5-ФЗ "О ветеранах" (Собрание законодательства Российской Федерации, 1995, N 3, ст. 168; 2000, N 19, ст. 2023; 2004, N 35, ст. 3607; 2005, N 1, ст. 25; N 19, ст. 1748; 2009, N 26, ст. 3133; N 52, ст. 6403; 2010, N 19, ст. 2287; N 31, ст. 4206; N 50, ст. 6609).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*(5) Для лицензий на осуществление медицинской деятельности, выданных до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39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вступления в силу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постановления Правительства Российской Федерации от 16 апреля 2012 г. N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 17, ст. 1965).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*(6) За исключением случаев невозможности проведения исследования по медицинским показаниям в связи с экстирпацией матки, virgo.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*(7) Флюорография легких не проводится, если гражданину в течение предшествующего календарного года либо года проведения диспансеризации проводилась рентгенография (рентгеноскопия) или компьютерная томография органов грудной клетки.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*(8) За исключением случаев невозможности проведения исследования по медицинским показаниям в связи с двусторонней мастэктомией.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*(9) По результатам дополнительного обследования группа состояния здоровья гражданина может быть изменена.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Приложение N 1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к </w:t>
      </w:r>
      <w:hyperlink r:id="rId40" w:anchor="block_1000" w:history="1">
        <w:r w:rsidRPr="0095017F">
          <w:rPr>
            <w:rFonts w:ascii="Arial" w:eastAsia="Times New Roman" w:hAnsi="Arial" w:cs="Arial"/>
            <w:b/>
            <w:bCs/>
            <w:color w:val="008000"/>
            <w:sz w:val="12"/>
            <w:u w:val="single"/>
          </w:rPr>
          <w:t>порядку</w:t>
        </w:r>
      </w:hyperlink>
      <w:r w:rsidRPr="0095017F">
        <w:rPr>
          <w:rFonts w:ascii="Arial" w:eastAsia="Times New Roman" w:hAnsi="Arial" w:cs="Arial"/>
          <w:b/>
          <w:bCs/>
          <w:color w:val="000080"/>
          <w:sz w:val="12"/>
        </w:rPr>
        <w:t> проведения диспансеризации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определенных групп взрослого населения,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утв. </w:t>
      </w:r>
      <w:hyperlink r:id="rId41" w:history="1">
        <w:r w:rsidRPr="0095017F">
          <w:rPr>
            <w:rFonts w:ascii="Arial" w:eastAsia="Times New Roman" w:hAnsi="Arial" w:cs="Arial"/>
            <w:b/>
            <w:bCs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Министерства здравоохранения РФ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от 3 декабря 2012 г. N 1006н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br/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br/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t>Объем диспансеризации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t>Раздел. 1. Перечень осмотров врачами-специалистами, исследований и иных медицинских мероприятий, проводимых в рамках диспансеризации у мужчин в определенные возрастные периоды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21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18"/>
      </w:tblGrid>
      <w:tr w:rsidR="0095017F" w:rsidRPr="0095017F" w:rsidTr="0095017F">
        <w:trPr>
          <w:tblCellSpacing w:w="15" w:type="dxa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Осмотр, исследование, иное медицинское мероприятие</w:t>
            </w:r>
          </w:p>
        </w:tc>
        <w:tc>
          <w:tcPr>
            <w:tcW w:w="162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(лет)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210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Первый этап диспансеризации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2. Измерение артериального давления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Антропометрия (измерение роста стоя, массы тела, окружности талии), расчет </w:t>
            </w: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индекса массы тела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Определение уровня общего холестерина в крови экспресс-методом (допускается лабораторный метод)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6. Определение суммарного сердечно-сосудистого риска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7. Измерение внутриглазного давления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9. Клинический анализ крови развернутый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10. Общий анализ мочи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11. Анализ крови биохимический общетерапевтический (в объеме не менее определения уровня общего белка, альбумина, фибриногена, креатинина, общего билирубина, аспартат-аминотрансаминазы, аланин-аминотрансаминазы, глюкозы, холестерина, натрия, калия)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12. Определение уровня простатспецифического антигена в крови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13. Исследование кала на скрытую кровь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14. Ультразвуковое исследование органов брюшной полости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 Флюорография легких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16. Электрокардиография (в покое)</w:t>
            </w:r>
            <w:hyperlink r:id="rId42" w:anchor="block_1111" w:history="1">
              <w:r w:rsidRPr="0095017F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17. Профилактический прием (осмотр, консультация) врача-невролога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18.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 профилактического консультирования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210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Второй этап диспансеризации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1. Осмотр (консультация) врача-невролога (в случае указания или подозрения на ранее перенесенное острое нарушение мозгового кровообращения по результатам анкетирования у мужчин, не находящихся под диспансерным наблюдением по данному поводу, а также для мужчин, не прошедших осмотр врача-невролога на первом этапе диспансеризации)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2. Осмотр (консультация) врача-хирурга или врача-колопроктолога (при положительном анализе кала на скрытую кровь)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3. Осмотр (консультация) врача-офтальмолога (для мужчин, имеющих повышенное внутриглазное давление)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Осмотр (консультация) врача-хирурга или врача-уролога (при впервые выявленном повышении уровня простатспецифического антигена в крови и (или) выявлении по результатам анкетирования жалоб, </w:t>
            </w: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свидетельствующих о возможных заболеваниях предстательной железы)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Прием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мужчин с выявленными факторами риска развития хронических неинфекционных заболеваний по направлению врача-терапевта)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мужчин с выявленным повышением уровня общего холестерина в крови)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Определение уровня гликированного гемоглобина в крови или тест на толерантность к глюкозе (для мужчин с выявленным повышением уровня глюкозы в крови)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по назначению врача-невролога, а также для мужчин в возрасте 45 лет и старше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10.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тракта, или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11. Колоноскопия или ректороманоскопия (по назначению врача-хирурга или врача-колопроктолога)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5017F" w:rsidRPr="0095017F" w:rsidRDefault="0095017F" w:rsidP="0095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17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 Для мужчин в возрасте до 35 лет при первичном прохождении диспансеризации.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t>Раздел 2. Перечень осмотров врачами-специалистами (фельдшером, акушеркой), исследований и иных медицинских мероприятий, проводимых в рамках диспансеризации у женщин в определенные возрастные периоды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21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7"/>
        <w:gridCol w:w="605"/>
        <w:gridCol w:w="605"/>
        <w:gridCol w:w="605"/>
        <w:gridCol w:w="605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19"/>
      </w:tblGrid>
      <w:tr w:rsidR="0095017F" w:rsidRPr="0095017F" w:rsidTr="0095017F">
        <w:trPr>
          <w:tblCellSpacing w:w="15" w:type="dxa"/>
        </w:trPr>
        <w:tc>
          <w:tcPr>
            <w:tcW w:w="4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Осмотр, исследование, процедура</w:t>
            </w:r>
          </w:p>
        </w:tc>
        <w:tc>
          <w:tcPr>
            <w:tcW w:w="162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(лег)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210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Первый этап диспансеризации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2. Измерение артериального давления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4. Определение уровня общего холестерина в крови экспресс-методом (допускается лабораторный метод)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6. Определение суммарного сердечно-сосудистого риска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7. Измерение внутриглазного давления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8. Осмотр фельдшера (акушерки), включая взятие мазка с шейки матки на цитологическое исследование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10. Клинический анализ крови развернутый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 Общий анализ мочи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12. Анализ крови биохимический общетерапевтический (в объеме не менее определения уровня общего белка, альбумина, фибриногена, креатинина, общего билирубина, аспартат-аминотрансаминазы, аланин-аминотрансаминазы, глюкозы, холестерина, натрия, калия)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13. Маммография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14. Исследование кала на скрытую кровь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15. Ультразвуковое исследование органов брюшной полости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16. Флюорография легких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17. Электрокардиография (в покое)</w:t>
            </w:r>
            <w:hyperlink r:id="rId43" w:anchor="block_2222" w:history="1">
              <w:r w:rsidRPr="0095017F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18. Профилактический прием (осмотр, консультация) врача-невролога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19. Прием (осмотр) врача-терапевта, включающий определение группы состояния здоровья, группы диспансерного наблюдения (с учетом заключения врача-невролога), проведение краткого профилактического консультирования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21045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Второй этап диспансеризации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Осмотр (консультация) врача-невролога (в случае указания или подозрения на ранее перенесенное острое нарушение мозгового кровообращения по результатам анкетирования у женщин, не находящихся под диспансерным наблюдением по данному поводу, а также для женщин, не прошедших </w:t>
            </w: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 врача-невролога на первом этапе диспансеризации)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Осмотр (консультация) врача-хирурга или врача-колопроктолога (при положительном анализе кала на скрытую кровь)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3. Осмотр (консультация) врача-офтальмолога (для женщин, имеющих повышенное внутриглазное давление)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4. Осмотр (консультация) врача-акушера-гинеколога (для женщин с выявленными патологическими изменениями по результатам цитологического исследования мазка с шейки матки и (или) маммографии)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Прием (осмотр) врача-терапевта, включающий определение группы состояния здоровья, группы диспансерного наблюдения (с учетом заключений врачей-специалистов), а также направление при наличии медицинских показаний на индивидуальное углубленное профилактическое консультирование или групповое профилактическое консультирование (школа пациента),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или центре здоровья (для </w:t>
            </w: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женщин с выявленными факторами риска развития хронических неинфекционных заболеваний по направлению врача-терапевта)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женщин с выявленным повышением уровня общего холестерина в крови)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8. Определение уровня гликированного гемоглобина в крови или тест на толерантность к глюкозе (для женщин с выявленным повышением уровня глюкозы в крови)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5017F" w:rsidRPr="0095017F" w:rsidTr="0095017F">
        <w:trPr>
          <w:tblCellSpacing w:w="15" w:type="dxa"/>
        </w:trPr>
        <w:tc>
          <w:tcPr>
            <w:tcW w:w="4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9.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по</w:t>
            </w:r>
            <w:hyperlink r:id="rId44" w:history="1">
              <w:r w:rsidRPr="0095017F">
                <w:rPr>
                  <w:rFonts w:ascii="Times New Roman" w:eastAsia="Times New Roman" w:hAnsi="Times New Roman" w:cs="Times New Roman"/>
                  <w:i/>
                  <w:iCs/>
                  <w:color w:val="800080"/>
                  <w:sz w:val="24"/>
                  <w:szCs w:val="24"/>
                </w:rPr>
                <w:t>#</w:t>
              </w:r>
            </w:hyperlink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5017F" w:rsidRPr="0095017F" w:rsidRDefault="0095017F" w:rsidP="0095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7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95017F" w:rsidRPr="0095017F" w:rsidRDefault="0095017F" w:rsidP="00950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17F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* Для женщин в возрасте до 45 лет при первичном прохождении диспансеризации.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95017F" w:rsidRPr="0095017F" w:rsidRDefault="0095017F" w:rsidP="0095017F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Приложение N 2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к </w:t>
      </w:r>
      <w:hyperlink r:id="rId45" w:anchor="block_1000" w:history="1">
        <w:r w:rsidRPr="0095017F">
          <w:rPr>
            <w:rFonts w:ascii="Arial" w:eastAsia="Times New Roman" w:hAnsi="Arial" w:cs="Arial"/>
            <w:b/>
            <w:bCs/>
            <w:color w:val="008000"/>
            <w:sz w:val="12"/>
            <w:u w:val="single"/>
          </w:rPr>
          <w:t>порядку</w:t>
        </w:r>
      </w:hyperlink>
      <w:r w:rsidRPr="0095017F">
        <w:rPr>
          <w:rFonts w:ascii="Arial" w:eastAsia="Times New Roman" w:hAnsi="Arial" w:cs="Arial"/>
          <w:b/>
          <w:bCs/>
          <w:color w:val="000080"/>
          <w:sz w:val="12"/>
        </w:rPr>
        <w:t> проведения диспансеризации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определенных групп взрослого населения,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утв. </w:t>
      </w:r>
      <w:hyperlink r:id="rId46" w:history="1">
        <w:r w:rsidRPr="0095017F">
          <w:rPr>
            <w:rFonts w:ascii="Arial" w:eastAsia="Times New Roman" w:hAnsi="Arial" w:cs="Arial"/>
            <w:b/>
            <w:bCs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Министерства здравоохранения РФ</w:t>
      </w: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br/>
      </w:r>
      <w:r w:rsidRPr="0095017F">
        <w:rPr>
          <w:rFonts w:ascii="Arial" w:eastAsia="Times New Roman" w:hAnsi="Arial" w:cs="Arial"/>
          <w:b/>
          <w:bCs/>
          <w:color w:val="000080"/>
          <w:sz w:val="12"/>
        </w:rPr>
        <w:t>от 3 декабря 2012 г. N 1006н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br/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12"/>
          <w:szCs w:val="12"/>
        </w:rPr>
      </w:pPr>
      <w:r w:rsidRPr="0095017F">
        <w:rPr>
          <w:rFonts w:ascii="Arial" w:eastAsia="Times New Roman" w:hAnsi="Arial" w:cs="Arial"/>
          <w:b/>
          <w:bCs/>
          <w:color w:val="000080"/>
          <w:sz w:val="12"/>
          <w:szCs w:val="12"/>
        </w:rPr>
        <w:t>Диагностические критерии факторов риска развития хронических неинфекционных заболеваний</w:t>
      </w:r>
    </w:p>
    <w:p w:rsidR="0095017F" w:rsidRPr="0095017F" w:rsidRDefault="0095017F" w:rsidP="009501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br/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либо проведение гипотензивной терапии.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Гипергликемия - уровень глюкозы плазмы натощак более 6,1 ммоль/л или проведение гипогликемической терапии.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Курение табака - ежедневное выкуривание одной сигареты и более.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lastRenderedPageBreak/>
        <w:t>Избыточная масса тела - индекс массы тела 25-29,9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40690" cy="259715"/>
            <wp:effectExtent l="19050" t="0" r="0" b="0"/>
            <wp:docPr id="1" name="Рисунок 1" descr="http://base.garant.ru/files/base/70355634/2298369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0355634/2298369831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, ожирение - индекс массы тела более 30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r>
        <w:rPr>
          <w:rFonts w:ascii="Arial" w:eastAsia="Times New Roman" w:hAnsi="Arial" w:cs="Arial"/>
          <w:noProof/>
          <w:color w:val="000000"/>
          <w:sz w:val="12"/>
          <w:szCs w:val="12"/>
        </w:rPr>
        <w:drawing>
          <wp:inline distT="0" distB="0" distL="0" distR="0">
            <wp:extent cx="440690" cy="259715"/>
            <wp:effectExtent l="19050" t="0" r="0" b="0"/>
            <wp:docPr id="2" name="Рисунок 2" descr="http://base.garant.ru/files/base/70355634/2298369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0355634/2298369831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5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Низкая физическая активность - ходьба в умеренном или быстром темпе менее 30 минут в день.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48" w:anchor="block_101211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подпунктом 1 пункта 12.1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порядка проведения диспансеризации определенных групп взрослого населения, утвержденного</w:t>
      </w:r>
      <w:r w:rsidRPr="0095017F">
        <w:rPr>
          <w:rFonts w:ascii="Arial" w:eastAsia="Times New Roman" w:hAnsi="Arial" w:cs="Arial"/>
          <w:color w:val="000000"/>
          <w:sz w:val="12"/>
        </w:rPr>
        <w:t> </w:t>
      </w:r>
      <w:hyperlink r:id="rId49" w:history="1">
        <w:r w:rsidRPr="0095017F">
          <w:rPr>
            <w:rFonts w:ascii="Arial" w:eastAsia="Times New Roman" w:hAnsi="Arial" w:cs="Arial"/>
            <w:color w:val="008000"/>
            <w:sz w:val="12"/>
            <w:u w:val="single"/>
          </w:rPr>
          <w:t>приказом</w:t>
        </w:r>
      </w:hyperlink>
      <w:r w:rsidRPr="0095017F">
        <w:rPr>
          <w:rFonts w:ascii="Arial" w:eastAsia="Times New Roman" w:hAnsi="Arial" w:cs="Arial"/>
          <w:color w:val="000000"/>
          <w:sz w:val="12"/>
        </w:rPr>
        <w:t> </w:t>
      </w:r>
      <w:r w:rsidRPr="0095017F">
        <w:rPr>
          <w:rFonts w:ascii="Arial" w:eastAsia="Times New Roman" w:hAnsi="Arial" w:cs="Arial"/>
          <w:color w:val="000000"/>
          <w:sz w:val="12"/>
          <w:szCs w:val="12"/>
        </w:rPr>
        <w:t>Министерства здравоохранения Российской Федерации от 3 декабря 2012 г. N 1006н.</w:t>
      </w:r>
    </w:p>
    <w:p w:rsidR="0095017F" w:rsidRPr="0095017F" w:rsidRDefault="0095017F" w:rsidP="0095017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95017F">
        <w:rPr>
          <w:rFonts w:ascii="Arial" w:eastAsia="Times New Roman" w:hAnsi="Arial" w:cs="Arial"/>
          <w:color w:val="000000"/>
          <w:sz w:val="12"/>
          <w:szCs w:val="12"/>
        </w:rPr>
        <w:t>Суммарный сердечно-сосудистый риск устанавливается при отсутствии у гражданина выявленных заболеваний, связанных с атеросклерозом.</w:t>
      </w:r>
    </w:p>
    <w:p w:rsidR="00000000" w:rsidRDefault="0095017F" w:rsidP="0095017F">
      <w:r w:rsidRPr="0095017F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95017F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000000" w:rsidSect="0095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drawingGridHorizontalSpacing w:val="110"/>
  <w:displayHorizontalDrawingGridEvery w:val="2"/>
  <w:characterSpacingControl w:val="doNotCompress"/>
  <w:compat>
    <w:useFELayout/>
  </w:compat>
  <w:rsids>
    <w:rsidRoot w:val="0095017F"/>
    <w:rsid w:val="0095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501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501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9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017F"/>
  </w:style>
  <w:style w:type="character" w:styleId="a3">
    <w:name w:val="Hyperlink"/>
    <w:basedOn w:val="a0"/>
    <w:uiPriority w:val="99"/>
    <w:semiHidden/>
    <w:unhideWhenUsed/>
    <w:rsid w:val="009501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17F"/>
    <w:rPr>
      <w:color w:val="800080"/>
      <w:u w:val="single"/>
    </w:rPr>
  </w:style>
  <w:style w:type="paragraph" w:customStyle="1" w:styleId="s16">
    <w:name w:val="s_16"/>
    <w:basedOn w:val="a"/>
    <w:rsid w:val="009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5017F"/>
  </w:style>
  <w:style w:type="paragraph" w:customStyle="1" w:styleId="s9">
    <w:name w:val="s_9"/>
    <w:basedOn w:val="a"/>
    <w:rsid w:val="0095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0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017F"/>
    <w:rPr>
      <w:rFonts w:ascii="Courier New" w:eastAsia="Times New Roman" w:hAnsi="Courier New" w:cs="Courier New"/>
      <w:sz w:val="20"/>
      <w:szCs w:val="20"/>
    </w:rPr>
  </w:style>
  <w:style w:type="character" w:customStyle="1" w:styleId="s91">
    <w:name w:val="s_91"/>
    <w:basedOn w:val="a0"/>
    <w:rsid w:val="0095017F"/>
  </w:style>
  <w:style w:type="paragraph" w:styleId="a5">
    <w:name w:val="Balloon Text"/>
    <w:basedOn w:val="a"/>
    <w:link w:val="a6"/>
    <w:uiPriority w:val="99"/>
    <w:semiHidden/>
    <w:unhideWhenUsed/>
    <w:rsid w:val="0095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355634/" TargetMode="External"/><Relationship Id="rId18" Type="http://schemas.openxmlformats.org/officeDocument/2006/relationships/hyperlink" Target="http://base.garant.ru/70170588/" TargetMode="External"/><Relationship Id="rId26" Type="http://schemas.openxmlformats.org/officeDocument/2006/relationships/hyperlink" Target="http://base.garant.ru/70195856/" TargetMode="External"/><Relationship Id="rId39" Type="http://schemas.openxmlformats.org/officeDocument/2006/relationships/hyperlink" Target="http://base.garant.ru/701647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70355634/" TargetMode="External"/><Relationship Id="rId34" Type="http://schemas.openxmlformats.org/officeDocument/2006/relationships/hyperlink" Target="http://base.garant.ru/70355634/" TargetMode="External"/><Relationship Id="rId42" Type="http://schemas.openxmlformats.org/officeDocument/2006/relationships/hyperlink" Target="http://base.garant.ru/70355634/" TargetMode="External"/><Relationship Id="rId47" Type="http://schemas.openxmlformats.org/officeDocument/2006/relationships/image" Target="media/image1.png"/><Relationship Id="rId50" Type="http://schemas.openxmlformats.org/officeDocument/2006/relationships/fontTable" Target="fontTable.xml"/><Relationship Id="rId7" Type="http://schemas.openxmlformats.org/officeDocument/2006/relationships/hyperlink" Target="http://base.garant.ru/70355634/" TargetMode="External"/><Relationship Id="rId12" Type="http://schemas.openxmlformats.org/officeDocument/2006/relationships/hyperlink" Target="http://base.garant.ru/70355634/" TargetMode="External"/><Relationship Id="rId17" Type="http://schemas.openxmlformats.org/officeDocument/2006/relationships/hyperlink" Target="http://base.garant.ru/70170588/" TargetMode="External"/><Relationship Id="rId25" Type="http://schemas.openxmlformats.org/officeDocument/2006/relationships/hyperlink" Target="http://base.garant.ru/70355634/" TargetMode="External"/><Relationship Id="rId33" Type="http://schemas.openxmlformats.org/officeDocument/2006/relationships/hyperlink" Target="http://base.garant.ru/12191967/3/" TargetMode="External"/><Relationship Id="rId38" Type="http://schemas.openxmlformats.org/officeDocument/2006/relationships/hyperlink" Target="http://base.garant.ru/10103548/2/" TargetMode="External"/><Relationship Id="rId46" Type="http://schemas.openxmlformats.org/officeDocument/2006/relationships/hyperlink" Target="http://base.garant.ru/7035563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91967/4/" TargetMode="External"/><Relationship Id="rId20" Type="http://schemas.openxmlformats.org/officeDocument/2006/relationships/hyperlink" Target="http://base.garant.ru/70355634/" TargetMode="External"/><Relationship Id="rId29" Type="http://schemas.openxmlformats.org/officeDocument/2006/relationships/hyperlink" Target="http://base.garant.ru/70355634/" TargetMode="External"/><Relationship Id="rId41" Type="http://schemas.openxmlformats.org/officeDocument/2006/relationships/hyperlink" Target="http://base.garant.ru/7035563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355634/" TargetMode="External"/><Relationship Id="rId11" Type="http://schemas.openxmlformats.org/officeDocument/2006/relationships/hyperlink" Target="http://base.garant.ru/70355634/" TargetMode="External"/><Relationship Id="rId24" Type="http://schemas.openxmlformats.org/officeDocument/2006/relationships/hyperlink" Target="http://base.garant.ru/70355634/" TargetMode="External"/><Relationship Id="rId32" Type="http://schemas.openxmlformats.org/officeDocument/2006/relationships/hyperlink" Target="http://base.garant.ru/12137975/" TargetMode="External"/><Relationship Id="rId37" Type="http://schemas.openxmlformats.org/officeDocument/2006/relationships/hyperlink" Target="http://base.garant.ru/10103548/2/" TargetMode="External"/><Relationship Id="rId40" Type="http://schemas.openxmlformats.org/officeDocument/2006/relationships/hyperlink" Target="http://base.garant.ru/70355634/" TargetMode="External"/><Relationship Id="rId45" Type="http://schemas.openxmlformats.org/officeDocument/2006/relationships/hyperlink" Target="http://base.garant.ru/70355634/" TargetMode="External"/><Relationship Id="rId5" Type="http://schemas.openxmlformats.org/officeDocument/2006/relationships/hyperlink" Target="http://base.garant.ru/70355634/" TargetMode="External"/><Relationship Id="rId15" Type="http://schemas.openxmlformats.org/officeDocument/2006/relationships/hyperlink" Target="http://base.garant.ru/12191967/4/" TargetMode="External"/><Relationship Id="rId23" Type="http://schemas.openxmlformats.org/officeDocument/2006/relationships/hyperlink" Target="http://base.garant.ru/70355634/" TargetMode="External"/><Relationship Id="rId28" Type="http://schemas.openxmlformats.org/officeDocument/2006/relationships/hyperlink" Target="http://base.garant.ru/70355634/" TargetMode="External"/><Relationship Id="rId36" Type="http://schemas.openxmlformats.org/officeDocument/2006/relationships/hyperlink" Target="http://base.garant.ru/12191967/5/" TargetMode="External"/><Relationship Id="rId49" Type="http://schemas.openxmlformats.org/officeDocument/2006/relationships/hyperlink" Target="http://base.garant.ru/70355634/" TargetMode="External"/><Relationship Id="rId10" Type="http://schemas.openxmlformats.org/officeDocument/2006/relationships/hyperlink" Target="http://base.garant.ru/70355634/" TargetMode="External"/><Relationship Id="rId19" Type="http://schemas.openxmlformats.org/officeDocument/2006/relationships/hyperlink" Target="http://base.garant.ru/12191967/3/" TargetMode="External"/><Relationship Id="rId31" Type="http://schemas.openxmlformats.org/officeDocument/2006/relationships/hyperlink" Target="http://base.garant.ru/12137975/" TargetMode="External"/><Relationship Id="rId44" Type="http://schemas.openxmlformats.org/officeDocument/2006/relationships/hyperlink" Target="http://base.garant.ru/3100000/" TargetMode="External"/><Relationship Id="rId4" Type="http://schemas.openxmlformats.org/officeDocument/2006/relationships/hyperlink" Target="http://base.garant.ru/12191967/5/" TargetMode="External"/><Relationship Id="rId9" Type="http://schemas.openxmlformats.org/officeDocument/2006/relationships/hyperlink" Target="http://base.garant.ru/70355634/" TargetMode="External"/><Relationship Id="rId14" Type="http://schemas.openxmlformats.org/officeDocument/2006/relationships/hyperlink" Target="http://base.garant.ru/70355634/" TargetMode="External"/><Relationship Id="rId22" Type="http://schemas.openxmlformats.org/officeDocument/2006/relationships/hyperlink" Target="http://base.garant.ru/70355634/" TargetMode="External"/><Relationship Id="rId27" Type="http://schemas.openxmlformats.org/officeDocument/2006/relationships/hyperlink" Target="http://base.garant.ru/70195856/" TargetMode="External"/><Relationship Id="rId30" Type="http://schemas.openxmlformats.org/officeDocument/2006/relationships/hyperlink" Target="http://base.garant.ru/12191967/5/" TargetMode="External"/><Relationship Id="rId35" Type="http://schemas.openxmlformats.org/officeDocument/2006/relationships/hyperlink" Target="http://base.garant.ru/70355634/" TargetMode="External"/><Relationship Id="rId43" Type="http://schemas.openxmlformats.org/officeDocument/2006/relationships/hyperlink" Target="http://base.garant.ru/70355634/" TargetMode="External"/><Relationship Id="rId48" Type="http://schemas.openxmlformats.org/officeDocument/2006/relationships/hyperlink" Target="http://base.garant.ru/70355634/" TargetMode="External"/><Relationship Id="rId8" Type="http://schemas.openxmlformats.org/officeDocument/2006/relationships/hyperlink" Target="http://base.garant.ru/70355634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6772</Words>
  <Characters>38605</Characters>
  <Application>Microsoft Office Word</Application>
  <DocSecurity>0</DocSecurity>
  <Lines>321</Lines>
  <Paragraphs>90</Paragraphs>
  <ScaleCrop>false</ScaleCrop>
  <Company>Reanimator Extreme Edition</Company>
  <LinksUpToDate>false</LinksUpToDate>
  <CharactersWithSpaces>45287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2014-05-20T07:23:00Z</dcterms:created>
  <dcterms:modified xsi:type="dcterms:W3CDTF">2014-05-20T07:24:00Z</dcterms:modified>
</cp:coreProperties>
</file>