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59" w:rsidRPr="00E61664" w:rsidRDefault="001E3559" w:rsidP="00E61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</w:rPr>
      </w:pPr>
      <w:r w:rsidRPr="00E61664">
        <w:rPr>
          <w:rFonts w:ascii="Times New Roman" w:eastAsia="Times New Roman" w:hAnsi="Times New Roman" w:cs="Times New Roman"/>
          <w:color w:val="4C4C4C"/>
        </w:rPr>
        <w:t>Критерии качества и доступности медицинской помощи</w:t>
      </w:r>
    </w:p>
    <w:p w:rsidR="00B411CE" w:rsidRPr="00E61664" w:rsidRDefault="00B411CE" w:rsidP="00E616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4C4C4C"/>
        </w:rPr>
        <w:t>ОГБУЗ Галичская окружная больница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D5389F" w:rsidRPr="00E61664">
        <w:rPr>
          <w:rFonts w:ascii="Times New Roman" w:eastAsia="Times New Roman" w:hAnsi="Times New Roman" w:cs="Times New Roman"/>
          <w:color w:val="2D2D2D"/>
        </w:rPr>
        <w:t>1</w:t>
      </w:r>
      <w:r w:rsidRPr="00E61664">
        <w:rPr>
          <w:rFonts w:ascii="Times New Roman" w:eastAsia="Times New Roman" w:hAnsi="Times New Roman" w:cs="Times New Roman"/>
          <w:color w:val="2D2D2D"/>
        </w:rPr>
        <w:t>. Критериями качества медицинской помощи являются: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01B0"/>
      <w:bookmarkStart w:id="1" w:name="redstr395"/>
      <w:bookmarkEnd w:id="0"/>
      <w:bookmarkEnd w:id="1"/>
      <w:r w:rsidRPr="00E61664">
        <w:rPr>
          <w:rFonts w:ascii="Times New Roman" w:eastAsia="Times New Roman" w:hAnsi="Times New Roman" w:cs="Times New Roman"/>
          <w:color w:val="2D2D2D"/>
        </w:rPr>
        <w:br/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удовлетворенность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населения медицинской помощью, в том числе городского, сельского населения (процентов от числа опрошенных);</w:t>
      </w:r>
    </w:p>
    <w:p w:rsidR="00E61664" w:rsidRPr="00E61664" w:rsidRDefault="00E61664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bookmarkStart w:id="2" w:name="P01B1"/>
      <w:bookmarkStart w:id="3" w:name="redstr396"/>
      <w:bookmarkEnd w:id="2"/>
      <w:bookmarkEnd w:id="3"/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E61664" w:rsidRPr="00E61664" w:rsidRDefault="00E61664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bookmarkStart w:id="4" w:name="P01B2"/>
      <w:bookmarkStart w:id="5" w:name="redstr397"/>
      <w:bookmarkEnd w:id="4"/>
      <w:bookmarkEnd w:id="5"/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 xml:space="preserve">доля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в трудоспособном возрасте на дому в общем количестве умерших в трудоспособном возрасте;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P01B3"/>
      <w:bookmarkStart w:id="7" w:name="redstr398"/>
      <w:bookmarkEnd w:id="6"/>
      <w:bookmarkEnd w:id="7"/>
      <w:r w:rsidRPr="00E61664">
        <w:rPr>
          <w:rFonts w:ascii="Times New Roman" w:eastAsia="Times New Roman" w:hAnsi="Times New Roman" w:cs="Times New Roman"/>
          <w:color w:val="2D2D2D"/>
        </w:rPr>
        <w:br/>
        <w:t>материнская смертность (на 100 тыс. человек,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P01B4"/>
      <w:bookmarkStart w:id="9" w:name="redstr399"/>
      <w:bookmarkEnd w:id="8"/>
      <w:bookmarkEnd w:id="9"/>
      <w:r w:rsidRPr="00E61664">
        <w:rPr>
          <w:rFonts w:ascii="Times New Roman" w:eastAsia="Times New Roman" w:hAnsi="Times New Roman" w:cs="Times New Roman"/>
          <w:color w:val="2D2D2D"/>
        </w:rPr>
        <w:br/>
        <w:t>младенческая смертность, в том числе в городской и сельской местности (на 1 000 человек,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P01B5"/>
      <w:bookmarkStart w:id="11" w:name="redstr400"/>
      <w:bookmarkEnd w:id="10"/>
      <w:bookmarkEnd w:id="1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в возрасте до 1 года на дому в общем количестве умерших в возрасте до 1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P01B6"/>
      <w:bookmarkStart w:id="13" w:name="redstr401"/>
      <w:bookmarkEnd w:id="12"/>
      <w:bookmarkEnd w:id="13"/>
      <w:r w:rsidRPr="00E61664">
        <w:rPr>
          <w:rFonts w:ascii="Times New Roman" w:eastAsia="Times New Roman" w:hAnsi="Times New Roman" w:cs="Times New Roman"/>
          <w:color w:val="2D2D2D"/>
        </w:rPr>
        <w:br/>
        <w:t>смертность детей в возрасте 0-4 лет (на 1 000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4" w:name="P01B7"/>
      <w:bookmarkStart w:id="15" w:name="redstr402"/>
      <w:bookmarkEnd w:id="14"/>
      <w:bookmarkEnd w:id="15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смертность населения, в том числе городского и сельского населения (число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на 1 000 населения);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6" w:name="P01B8"/>
      <w:bookmarkStart w:id="17" w:name="redstr403"/>
      <w:bookmarkEnd w:id="16"/>
      <w:bookmarkEnd w:id="17"/>
      <w:r w:rsidRPr="00E61664">
        <w:rPr>
          <w:rFonts w:ascii="Times New Roman" w:eastAsia="Times New Roman" w:hAnsi="Times New Roman" w:cs="Times New Roman"/>
          <w:color w:val="2D2D2D"/>
        </w:rPr>
        <w:br/>
        <w:t>доля умерших в возрасте 0-4 лет на дому в общем количестве умерших в возрасте 0-4 лет;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P01B9"/>
      <w:bookmarkStart w:id="19" w:name="redstr404"/>
      <w:bookmarkEnd w:id="18"/>
      <w:bookmarkEnd w:id="19"/>
      <w:r w:rsidRPr="00E61664">
        <w:rPr>
          <w:rFonts w:ascii="Times New Roman" w:eastAsia="Times New Roman" w:hAnsi="Times New Roman" w:cs="Times New Roman"/>
          <w:color w:val="2D2D2D"/>
        </w:rPr>
        <w:br/>
        <w:t>смертность детей в возрасте 0-17 лет (на 100 тыс. человек населения соответствующего возраста);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P01BA"/>
      <w:bookmarkStart w:id="21" w:name="redstr405"/>
      <w:bookmarkEnd w:id="20"/>
      <w:bookmarkEnd w:id="21"/>
      <w:r w:rsidRPr="00E61664">
        <w:rPr>
          <w:rFonts w:ascii="Times New Roman" w:eastAsia="Times New Roman" w:hAnsi="Times New Roman" w:cs="Times New Roman"/>
          <w:color w:val="2D2D2D"/>
        </w:rPr>
        <w:br/>
        <w:t>доля умерших в возрасте 0-17 лет на дому в общем количестве умерших в возрасте 0-17 лет;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P01BB"/>
      <w:bookmarkStart w:id="23" w:name="redstr406"/>
      <w:bookmarkEnd w:id="22"/>
      <w:bookmarkEnd w:id="23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P01BC"/>
      <w:bookmarkStart w:id="25" w:name="redstr407"/>
      <w:bookmarkEnd w:id="24"/>
      <w:bookmarkEnd w:id="25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P01BD"/>
      <w:bookmarkStart w:id="27" w:name="redstr408"/>
      <w:bookmarkEnd w:id="26"/>
      <w:bookmarkEnd w:id="27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P01BE"/>
      <w:bookmarkStart w:id="29" w:name="redstr409"/>
      <w:bookmarkEnd w:id="28"/>
      <w:bookmarkEnd w:id="2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с даты установления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диагноза 5 лет и более, в общем числе пациентов со злокачественными новообразованиями,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находящихся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под диспансерным наблюдением;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0" w:name="P01BF"/>
      <w:bookmarkStart w:id="31" w:name="redstr410"/>
      <w:bookmarkEnd w:id="30"/>
      <w:bookmarkEnd w:id="31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2" w:name="P01C0"/>
      <w:bookmarkStart w:id="33" w:name="redstr411"/>
      <w:bookmarkEnd w:id="32"/>
      <w:bookmarkEnd w:id="33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4" w:name="P01C1"/>
      <w:bookmarkStart w:id="35" w:name="redstr412"/>
      <w:bookmarkEnd w:id="34"/>
      <w:bookmarkEnd w:id="35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6" w:name="P01C2"/>
      <w:bookmarkStart w:id="37" w:name="redstr413"/>
      <w:bookmarkEnd w:id="36"/>
      <w:bookmarkEnd w:id="37"/>
      <w:r w:rsidRPr="00E61664">
        <w:rPr>
          <w:rFonts w:ascii="Times New Roman" w:eastAsia="Times New Roman" w:hAnsi="Times New Roman" w:cs="Times New Roman"/>
          <w:color w:val="2D2D2D"/>
        </w:rPr>
        <w:br/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8" w:name="P01C3"/>
      <w:bookmarkStart w:id="39" w:name="redstr414"/>
      <w:bookmarkEnd w:id="38"/>
      <w:bookmarkEnd w:id="3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впервые выявленных случаев фиброзно-кавернозного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туберкулеза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в общем количестве выявленных случаев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туберкулеза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0" w:name="P01C4"/>
      <w:bookmarkStart w:id="41" w:name="redstr415"/>
      <w:bookmarkEnd w:id="40"/>
      <w:bookmarkEnd w:id="4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инфарктом миокарда, госпитализированных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2" w:name="P01C5"/>
      <w:bookmarkStart w:id="43" w:name="redstr416"/>
      <w:bookmarkEnd w:id="42"/>
      <w:bookmarkEnd w:id="43"/>
      <w:r w:rsidRPr="00E61664">
        <w:rPr>
          <w:rFonts w:ascii="Times New Roman" w:eastAsia="Times New Roman" w:hAnsi="Times New Roman" w:cs="Times New Roman"/>
          <w:color w:val="2D2D2D"/>
        </w:rPr>
        <w:lastRenderedPageBreak/>
        <w:br/>
        <w:t xml:space="preserve">доля пациентов с острым инфарктом миокарда, которым проведено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стентирование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4" w:name="P01C6"/>
      <w:bookmarkStart w:id="45" w:name="redstr417"/>
      <w:bookmarkEnd w:id="44"/>
      <w:bookmarkEnd w:id="45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проведен</w:t>
      </w:r>
      <w:proofErr w:type="spellEnd"/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тромболизис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6" w:name="P01C7"/>
      <w:bookmarkStart w:id="47" w:name="redstr418"/>
      <w:bookmarkEnd w:id="46"/>
      <w:bookmarkEnd w:id="47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инфарктом миокарда,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инфарктом миокарда, имеющих показания к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ее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проведению;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8" w:name="P01C8"/>
      <w:bookmarkStart w:id="49" w:name="redstr419"/>
      <w:bookmarkEnd w:id="48"/>
      <w:bookmarkEnd w:id="4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острыми цереброваскулярными болезнями, госпитализированных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0" w:name="P01C9"/>
      <w:bookmarkStart w:id="51" w:name="redstr420"/>
      <w:bookmarkEnd w:id="50"/>
      <w:bookmarkEnd w:id="5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ишемическим инсультом,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6 часов от начала заболевания;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2" w:name="P01CA"/>
      <w:bookmarkStart w:id="53" w:name="redstr421"/>
      <w:bookmarkEnd w:id="52"/>
      <w:bookmarkEnd w:id="53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ишемическим инсультом,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4" w:name="P01CB"/>
      <w:bookmarkStart w:id="55" w:name="redstr422"/>
      <w:bookmarkEnd w:id="54"/>
      <w:bookmarkEnd w:id="55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6" w:name="P01CC"/>
      <w:bookmarkStart w:id="57" w:name="redstr423"/>
      <w:bookmarkEnd w:id="56"/>
      <w:bookmarkEnd w:id="57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8" w:name="P01CD"/>
      <w:bookmarkStart w:id="59" w:name="redstr424"/>
      <w:bookmarkEnd w:id="58"/>
      <w:bookmarkEnd w:id="59"/>
      <w:r w:rsidRPr="00E61664">
        <w:rPr>
          <w:rFonts w:ascii="Times New Roman" w:eastAsia="Times New Roman" w:hAnsi="Times New Roman" w:cs="Times New Roman"/>
          <w:color w:val="2D2D2D"/>
        </w:rPr>
        <w:br/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0" w:name="P01CE"/>
      <w:bookmarkStart w:id="61" w:name="redstr425"/>
      <w:bookmarkEnd w:id="60"/>
      <w:bookmarkEnd w:id="61"/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D5389F" w:rsidRPr="00E61664">
        <w:rPr>
          <w:rFonts w:ascii="Times New Roman" w:eastAsia="Times New Roman" w:hAnsi="Times New Roman" w:cs="Times New Roman"/>
          <w:color w:val="2D2D2D"/>
        </w:rPr>
        <w:t>2</w:t>
      </w:r>
      <w:r w:rsidRPr="00E61664">
        <w:rPr>
          <w:rFonts w:ascii="Times New Roman" w:eastAsia="Times New Roman" w:hAnsi="Times New Roman" w:cs="Times New Roman"/>
          <w:color w:val="2D2D2D"/>
        </w:rPr>
        <w:t>. Критериями доступности медицинской помощи являются: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2" w:name="P01CF"/>
      <w:bookmarkStart w:id="63" w:name="redstr426"/>
      <w:bookmarkEnd w:id="62"/>
      <w:bookmarkEnd w:id="63"/>
      <w:r w:rsidRPr="00E61664">
        <w:rPr>
          <w:rFonts w:ascii="Times New Roman" w:eastAsia="Times New Roman" w:hAnsi="Times New Roman" w:cs="Times New Roman"/>
          <w:color w:val="2D2D2D"/>
        </w:rPr>
        <w:br/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4" w:name="P01D0"/>
      <w:bookmarkStart w:id="65" w:name="redstr427"/>
      <w:bookmarkEnd w:id="64"/>
      <w:bookmarkEnd w:id="65"/>
      <w:r w:rsidRPr="00E61664">
        <w:rPr>
          <w:rFonts w:ascii="Times New Roman" w:eastAsia="Times New Roman" w:hAnsi="Times New Roman" w:cs="Times New Roman"/>
          <w:color w:val="2D2D2D"/>
        </w:rPr>
        <w:br/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6" w:name="P01D1"/>
      <w:bookmarkStart w:id="67" w:name="redstr428"/>
      <w:bookmarkEnd w:id="66"/>
      <w:bookmarkEnd w:id="67"/>
      <w:r w:rsidRPr="00E61664">
        <w:rPr>
          <w:rFonts w:ascii="Times New Roman" w:eastAsia="Times New Roman" w:hAnsi="Times New Roman" w:cs="Times New Roman"/>
          <w:color w:val="2D2D2D"/>
        </w:rPr>
        <w:br/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8" w:name="P01D2"/>
      <w:bookmarkStart w:id="69" w:name="redstr429"/>
      <w:bookmarkEnd w:id="68"/>
      <w:bookmarkEnd w:id="6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расходов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>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0" w:name="P01D3"/>
      <w:bookmarkStart w:id="71" w:name="redstr430"/>
      <w:bookmarkEnd w:id="70"/>
      <w:bookmarkEnd w:id="71"/>
      <w:r w:rsidRPr="00E61664">
        <w:rPr>
          <w:rFonts w:ascii="Times New Roman" w:eastAsia="Times New Roman" w:hAnsi="Times New Roman" w:cs="Times New Roman"/>
          <w:color w:val="2D2D2D"/>
        </w:rPr>
        <w:br/>
        <w:t>доля охвата диспансеризацией взрослого населения, подлежащего диспансеризации;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2" w:name="P01D4"/>
      <w:bookmarkStart w:id="73" w:name="redstr431"/>
      <w:bookmarkEnd w:id="72"/>
      <w:bookmarkEnd w:id="73"/>
      <w:r w:rsidRPr="00E61664">
        <w:rPr>
          <w:rFonts w:ascii="Times New Roman" w:eastAsia="Times New Roman" w:hAnsi="Times New Roman" w:cs="Times New Roman"/>
          <w:color w:val="2D2D2D"/>
        </w:rPr>
        <w:br/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4" w:name="P01D5"/>
      <w:bookmarkStart w:id="75" w:name="redstr432"/>
      <w:bookmarkEnd w:id="74"/>
      <w:bookmarkEnd w:id="75"/>
      <w:r w:rsidRPr="00E61664">
        <w:rPr>
          <w:rFonts w:ascii="Times New Roman" w:eastAsia="Times New Roman" w:hAnsi="Times New Roman" w:cs="Times New Roman"/>
          <w:color w:val="2D2D2D"/>
        </w:rPr>
        <w:br/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6" w:name="P01D6"/>
      <w:bookmarkStart w:id="77" w:name="redstr433"/>
      <w:bookmarkEnd w:id="76"/>
      <w:bookmarkEnd w:id="77"/>
      <w:r w:rsidRPr="00E61664">
        <w:rPr>
          <w:rFonts w:ascii="Times New Roman" w:eastAsia="Times New Roman" w:hAnsi="Times New Roman" w:cs="Times New Roman"/>
          <w:color w:val="2D2D2D"/>
        </w:rPr>
        <w:br/>
        <w:t>доля записей к врачу, совершенных гражданами без очного обращения в регистратуру медицинской организации;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8" w:name="P01D7"/>
      <w:bookmarkStart w:id="79" w:name="redstr434"/>
      <w:bookmarkEnd w:id="78"/>
      <w:bookmarkEnd w:id="79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0" w:name="P01D8"/>
      <w:bookmarkStart w:id="81" w:name="redstr435"/>
      <w:bookmarkEnd w:id="80"/>
      <w:bookmarkEnd w:id="81"/>
      <w:r w:rsidRPr="00E61664">
        <w:rPr>
          <w:rFonts w:ascii="Times New Roman" w:eastAsia="Times New Roman" w:hAnsi="Times New Roman" w:cs="Times New Roman"/>
          <w:color w:val="2D2D2D"/>
        </w:rPr>
        <w:lastRenderedPageBreak/>
        <w:br/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2" w:name="P01D9"/>
      <w:bookmarkStart w:id="83" w:name="redstr436"/>
      <w:bookmarkEnd w:id="82"/>
      <w:bookmarkEnd w:id="83"/>
      <w:r w:rsidRPr="00E61664">
        <w:rPr>
          <w:rFonts w:ascii="Times New Roman" w:eastAsia="Times New Roman" w:hAnsi="Times New Roman" w:cs="Times New Roman"/>
          <w:color w:val="2D2D2D"/>
        </w:rPr>
        <w:br/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4" w:name="P01DA"/>
      <w:bookmarkStart w:id="85" w:name="redstr437"/>
      <w:bookmarkEnd w:id="84"/>
      <w:bookmarkEnd w:id="85"/>
      <w:r w:rsidRPr="00E61664">
        <w:rPr>
          <w:rFonts w:ascii="Times New Roman" w:eastAsia="Times New Roman" w:hAnsi="Times New Roman" w:cs="Times New Roman"/>
          <w:color w:val="2D2D2D"/>
        </w:rPr>
        <w:br/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6" w:name="P01DB"/>
      <w:bookmarkStart w:id="87" w:name="redstr438"/>
      <w:bookmarkEnd w:id="86"/>
      <w:bookmarkEnd w:id="87"/>
      <w:r w:rsidRPr="00E61664">
        <w:rPr>
          <w:rFonts w:ascii="Times New Roman" w:eastAsia="Times New Roman" w:hAnsi="Times New Roman" w:cs="Times New Roman"/>
          <w:color w:val="2D2D2D"/>
        </w:rPr>
        <w:br/>
        <w:t>число пациентов, получивших паллиативную медицинскую помощь по месту жительства, в том числе на дому;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8" w:name="P01DC"/>
      <w:bookmarkStart w:id="89" w:name="redstr439"/>
      <w:bookmarkEnd w:id="88"/>
      <w:bookmarkEnd w:id="89"/>
      <w:r w:rsidRPr="00E61664">
        <w:rPr>
          <w:rFonts w:ascii="Times New Roman" w:eastAsia="Times New Roman" w:hAnsi="Times New Roman" w:cs="Times New Roman"/>
          <w:color w:val="2D2D2D"/>
        </w:rPr>
        <w:br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0" w:name="P01DD"/>
      <w:bookmarkStart w:id="91" w:name="redstr440"/>
      <w:bookmarkEnd w:id="90"/>
      <w:bookmarkEnd w:id="91"/>
      <w:r w:rsidRPr="00E61664">
        <w:rPr>
          <w:rFonts w:ascii="Times New Roman" w:eastAsia="Times New Roman" w:hAnsi="Times New Roman" w:cs="Times New Roman"/>
          <w:color w:val="2D2D2D"/>
        </w:rPr>
        <w:br/>
        <w:t>доля женщин, которым проведено экстракорпоральное оплодотворение, в общем количестве женщин с бесплодием.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2" w:name="redstr441"/>
      <w:bookmarkStart w:id="93" w:name="P01DE"/>
      <w:bookmarkEnd w:id="92"/>
      <w:bookmarkEnd w:id="93"/>
    </w:p>
    <w:p w:rsidR="007C7DE2" w:rsidRPr="00E61664" w:rsidRDefault="00D5389F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>3</w:t>
      </w:r>
      <w:r w:rsidR="007C7DE2" w:rsidRPr="00E61664">
        <w:rPr>
          <w:rFonts w:ascii="Times New Roman" w:eastAsia="Times New Roman" w:hAnsi="Times New Roman" w:cs="Times New Roman"/>
          <w:color w:val="2D2D2D"/>
        </w:rPr>
        <w:t xml:space="preserve">. По итогам реализации Программы </w:t>
      </w:r>
      <w:r w:rsidR="003F49C9" w:rsidRPr="00E61664">
        <w:rPr>
          <w:rFonts w:ascii="Times New Roman" w:eastAsia="Times New Roman" w:hAnsi="Times New Roman" w:cs="Times New Roman"/>
          <w:color w:val="2D2D2D"/>
        </w:rPr>
        <w:t>в 202</w:t>
      </w:r>
      <w:r w:rsidR="003F49C9">
        <w:rPr>
          <w:rFonts w:ascii="Times New Roman" w:eastAsia="Times New Roman" w:hAnsi="Times New Roman" w:cs="Times New Roman"/>
          <w:color w:val="2D2D2D"/>
        </w:rPr>
        <w:t>1</w:t>
      </w:r>
      <w:r w:rsidR="003F49C9" w:rsidRPr="00E61664">
        <w:rPr>
          <w:rFonts w:ascii="Times New Roman" w:eastAsia="Times New Roman" w:hAnsi="Times New Roman" w:cs="Times New Roman"/>
          <w:color w:val="2D2D2D"/>
        </w:rPr>
        <w:t>-202</w:t>
      </w:r>
      <w:r w:rsidR="003F49C9">
        <w:rPr>
          <w:rFonts w:ascii="Times New Roman" w:eastAsia="Times New Roman" w:hAnsi="Times New Roman" w:cs="Times New Roman"/>
          <w:color w:val="2D2D2D"/>
        </w:rPr>
        <w:t>3</w:t>
      </w:r>
      <w:r w:rsidR="003F49C9" w:rsidRPr="00E61664">
        <w:rPr>
          <w:rFonts w:ascii="Times New Roman" w:eastAsia="Times New Roman" w:hAnsi="Times New Roman" w:cs="Times New Roman"/>
          <w:color w:val="2D2D2D"/>
        </w:rPr>
        <w:t xml:space="preserve"> </w:t>
      </w:r>
      <w:r w:rsidR="001E3559" w:rsidRPr="00E61664">
        <w:rPr>
          <w:rFonts w:ascii="Times New Roman" w:eastAsia="Times New Roman" w:hAnsi="Times New Roman" w:cs="Times New Roman"/>
          <w:color w:val="2D2D2D"/>
        </w:rPr>
        <w:t xml:space="preserve">в Галичской окружной больнице </w:t>
      </w:r>
      <w:r w:rsidR="007C7DE2" w:rsidRPr="00E61664">
        <w:rPr>
          <w:rFonts w:ascii="Times New Roman" w:eastAsia="Times New Roman" w:hAnsi="Times New Roman" w:cs="Times New Roman"/>
          <w:color w:val="2D2D2D"/>
        </w:rPr>
        <w:t>планируется достичь следующих показателей:</w:t>
      </w:r>
    </w:p>
    <w:p w:rsidR="007C7DE2" w:rsidRPr="00E61664" w:rsidRDefault="007C7DE2" w:rsidP="00E61664">
      <w:pPr>
        <w:keepNext/>
        <w:shd w:val="clear" w:color="auto" w:fill="E9ECF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42424"/>
        </w:rPr>
        <w:t>Таблица</w:t>
      </w:r>
    </w:p>
    <w:p w:rsidR="007C7DE2" w:rsidRPr="00E61664" w:rsidRDefault="007C7DE2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52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5033"/>
        <w:gridCol w:w="1984"/>
        <w:gridCol w:w="1134"/>
        <w:gridCol w:w="851"/>
        <w:gridCol w:w="142"/>
        <w:gridCol w:w="992"/>
      </w:tblGrid>
      <w:tr w:rsidR="003F49C9" w:rsidRPr="00E61664" w:rsidTr="00AC17C3">
        <w:trPr>
          <w:tblCellSpacing w:w="0" w:type="dxa"/>
        </w:trPr>
        <w:tc>
          <w:tcPr>
            <w:tcW w:w="384" w:type="dxa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/п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Наименование показателя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Единицы измерения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10520" w:type="dxa"/>
            <w:gridSpan w:val="7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Критерии качества медицинской помощи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Удовлетворенность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населения медицинской помощью (процентов от числа опрошенных) - всего,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80,0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80,0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городское население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80,0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сельское население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68,0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68,5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населения в трудоспособном возрасте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346,2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344,0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344,0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умерших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45,0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45,0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45,0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Материнская смертность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100 тыс. человек, родившихся живыми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Младенческая смертность - всего,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1 000 человек, родившихся живыми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9,0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городской местности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сельской местности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умерших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детей в возрасте 0-4 лет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на 1 000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родившихся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живыми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9,0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Смертность населения - всего,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умерших на 1 000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городской местности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14,5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2,8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сельской местности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,5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детей в возрасте 0 - 17 лет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100 тыс. человек населения соответствующего возраста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3F49C9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2,5</w:t>
            </w:r>
          </w:p>
          <w:p w:rsidR="003F49C9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11.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 даты установления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16.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54,9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55,0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56,0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17.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19.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70,5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71,5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впервые выявленных случаев фиброзно-кавернозного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туберкулеза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общем количестве выявленных случаев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туберкулеза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течение года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0,4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0,4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0,4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21.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инфарктом миокарда, госпитализированных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58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22.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стентирование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проведентромболизис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24.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инфарктом миокарда, имеющих показания к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ее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проведению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33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25.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42,0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6 часов от начала заболевания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27.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28.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50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58,0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29.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ед.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</w:t>
            </w:r>
          </w:p>
        </w:tc>
        <w:tc>
          <w:tcPr>
            <w:tcW w:w="851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10520" w:type="dxa"/>
            <w:gridSpan w:val="7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Критерии доступности медицинской помощи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31.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Обеспеченность населения врачами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23,0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оказывающими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амбулаторных условиях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24,0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24,0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24,0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оказывающими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стационарных условиях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9,5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Обеспеченность населения средним медицинским персоналом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86,0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86,0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86,0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93,0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94,0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30,5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амбулаторных условиях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61,0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стационарных условиях - всего населения,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35,0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52,0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52,0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26,3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33.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4,1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4,1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4,1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34.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расходов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2,9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2,9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2,9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36.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городских жителей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сельских жителей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37.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охвата профилактическими осмотрами детей, подлежащих профилактическим медицинским осмотрам, - всего, в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т.ч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.: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сельских жителей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городских жителей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38.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39.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0,16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0,16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0,16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40.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1 000 человек сельского населения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41.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28,0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15,0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43.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единиц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единиц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</w:tr>
      <w:tr w:rsidR="003F49C9" w:rsidRPr="00E61664" w:rsidTr="00AC17C3">
        <w:trPr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45.</w:t>
            </w:r>
          </w:p>
        </w:tc>
        <w:tc>
          <w:tcPr>
            <w:tcW w:w="5033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8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10,0</w:t>
            </w:r>
          </w:p>
        </w:tc>
        <w:tc>
          <w:tcPr>
            <w:tcW w:w="993" w:type="dxa"/>
            <w:gridSpan w:val="2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10,0</w:t>
            </w:r>
          </w:p>
        </w:tc>
        <w:tc>
          <w:tcPr>
            <w:tcW w:w="992" w:type="dxa"/>
            <w:hideMark/>
          </w:tcPr>
          <w:p w:rsidR="003F49C9" w:rsidRPr="00E61664" w:rsidRDefault="003F49C9" w:rsidP="00AC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10,0</w:t>
            </w:r>
          </w:p>
        </w:tc>
      </w:tr>
    </w:tbl>
    <w:p w:rsidR="007C7DE2" w:rsidRPr="00E61664" w:rsidRDefault="007C7DE2" w:rsidP="00E6166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bookmarkStart w:id="94" w:name="_GoBack"/>
      <w:bookmarkEnd w:id="94"/>
    </w:p>
    <w:p w:rsidR="007E3599" w:rsidRPr="00E61664" w:rsidRDefault="007E3599" w:rsidP="00E616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3599" w:rsidRPr="00E61664" w:rsidSect="00B411C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BEB"/>
    <w:multiLevelType w:val="hybridMultilevel"/>
    <w:tmpl w:val="E4AA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DE2"/>
    <w:rsid w:val="001E3559"/>
    <w:rsid w:val="001E5447"/>
    <w:rsid w:val="002445B3"/>
    <w:rsid w:val="003F49C9"/>
    <w:rsid w:val="007C7DE2"/>
    <w:rsid w:val="007E3599"/>
    <w:rsid w:val="00893572"/>
    <w:rsid w:val="00A740DB"/>
    <w:rsid w:val="00B411CE"/>
    <w:rsid w:val="00D5389F"/>
    <w:rsid w:val="00E61664"/>
    <w:rsid w:val="00E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DE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7DE2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D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C7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</dc:creator>
  <cp:keywords/>
  <dc:description/>
  <cp:lastModifiedBy>Администратор</cp:lastModifiedBy>
  <cp:revision>10</cp:revision>
  <dcterms:created xsi:type="dcterms:W3CDTF">2020-12-09T09:00:00Z</dcterms:created>
  <dcterms:modified xsi:type="dcterms:W3CDTF">2021-04-29T05:52:00Z</dcterms:modified>
</cp:coreProperties>
</file>